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252" w:tblpY="-299"/>
        <w:tblW w:w="519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948"/>
        <w:gridCol w:w="6750"/>
      </w:tblGrid>
      <w:tr w:rsidR="00C10392" w:rsidTr="00C10392">
        <w:tc>
          <w:tcPr>
            <w:tcW w:w="5000" w:type="pct"/>
            <w:gridSpan w:val="2"/>
            <w:tcBorders>
              <w:bottom w:val="single" w:sz="24" w:space="0" w:color="auto"/>
            </w:tcBorders>
          </w:tcPr>
          <w:p w:rsidR="00C10392" w:rsidRPr="00C10392" w:rsidRDefault="00C10392" w:rsidP="00C10392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10392" w:rsidRPr="00C10392" w:rsidRDefault="00C10392" w:rsidP="00C10392">
            <w:pPr>
              <w:jc w:val="center"/>
              <w:rPr>
                <w:rFonts w:ascii="Pea Becki" w:hAnsi="Pea Becki" w:cs="Tahoma"/>
                <w:sz w:val="24"/>
                <w:szCs w:val="24"/>
              </w:rPr>
            </w:pPr>
            <w:r w:rsidRPr="00C10392">
              <w:rPr>
                <w:rFonts w:ascii="Pea Becki" w:hAnsi="Pea Becki" w:cs="Tahoma"/>
                <w:sz w:val="24"/>
                <w:szCs w:val="24"/>
              </w:rPr>
              <w:t xml:space="preserve">Relations are sets of ordered pairs.  They can be shown in a variety of ways.  Some relations are also functions.  Functions are a special type of relation.  To be a function, there can only be one output assigned to each input.  </w:t>
            </w:r>
          </w:p>
        </w:tc>
      </w:tr>
      <w:tr w:rsidR="00C10392" w:rsidTr="00C10392">
        <w:tc>
          <w:tcPr>
            <w:tcW w:w="2536" w:type="pct"/>
            <w:shd w:val="pct25" w:color="auto" w:fill="auto"/>
          </w:tcPr>
          <w:p w:rsidR="00C10392" w:rsidRPr="00C10392" w:rsidRDefault="00C10392" w:rsidP="00C10392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 w:rsidRPr="00C10392">
              <w:rPr>
                <w:rFonts w:ascii="Lucida Handwriting" w:hAnsi="Lucida Handwriting"/>
                <w:sz w:val="36"/>
                <w:szCs w:val="36"/>
              </w:rPr>
              <w:t>Functions</w:t>
            </w:r>
          </w:p>
        </w:tc>
        <w:tc>
          <w:tcPr>
            <w:tcW w:w="2464" w:type="pct"/>
            <w:shd w:val="pct25" w:color="auto" w:fill="auto"/>
          </w:tcPr>
          <w:p w:rsidR="00C10392" w:rsidRPr="00C10392" w:rsidRDefault="00C10392" w:rsidP="00C10392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 w:rsidRPr="00C10392">
              <w:rPr>
                <w:rFonts w:ascii="Lucida Handwriting" w:hAnsi="Lucida Handwriting"/>
                <w:sz w:val="36"/>
                <w:szCs w:val="36"/>
              </w:rPr>
              <w:t>Non functions</w:t>
            </w:r>
          </w:p>
        </w:tc>
      </w:tr>
      <w:tr w:rsidR="00C10392" w:rsidTr="00C10392">
        <w:tc>
          <w:tcPr>
            <w:tcW w:w="2536" w:type="pct"/>
          </w:tcPr>
          <w:p w:rsidR="00C10392" w:rsidRPr="00802812" w:rsidRDefault="00C22D65" w:rsidP="00C1039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79.65pt;margin-top:161.35pt;width:26.25pt;height:41.25pt;z-index:251663360;mso-position-horizontal-relative:text;mso-position-vertical-relative:text" stroked="f">
                  <v:textbox>
                    <w:txbxContent>
                      <w:p w:rsidR="00C22D65" w:rsidRDefault="00C22D65"/>
                    </w:txbxContent>
                  </v:textbox>
                </v:shape>
              </w:pict>
            </w:r>
            <w:r>
              <w:rPr>
                <w:rFonts w:ascii="Lucida Handwriting" w:hAnsi="Lucida Handwriting"/>
                <w:noProof/>
              </w:rPr>
              <w:pict>
                <v:shape id="_x0000_s1031" type="#_x0000_t202" style="position:absolute;left:0;text-align:left;margin-left:21.65pt;margin-top:161.35pt;width:143.25pt;height:41.25pt;z-index:251662336;mso-position-horizontal-relative:text;mso-position-vertical-relative:text" stroked="f">
                  <v:textbox>
                    <w:txbxContent>
                      <w:p w:rsidR="00C22D65" w:rsidRPr="00C22D65" w:rsidRDefault="00C22D65">
                        <w:pP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</w:pPr>
                        <w:r w:rsidRPr="00C22D65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(1</w:t>
                        </w:r>
                        <w:proofErr w:type="gramStart"/>
                        <w:r w:rsidRPr="00C22D65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,3</w:t>
                        </w:r>
                        <w:proofErr w:type="gramEnd"/>
                        <w:r w:rsidRPr="00C22D65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), (2,3), (3,3)</w:t>
                        </w:r>
                      </w:p>
                    </w:txbxContent>
                  </v:textbox>
                </v:shape>
              </w:pict>
            </w:r>
            <w:r w:rsidR="00C10392">
              <w:rPr>
                <w:rFonts w:ascii="Lucida Handwriting" w:hAnsi="Lucida Handwriting"/>
                <w:noProof/>
              </w:rPr>
              <w:drawing>
                <wp:inline distT="0" distB="0" distL="0" distR="0">
                  <wp:extent cx="4021905" cy="29337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90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pct"/>
          </w:tcPr>
          <w:p w:rsidR="00C10392" w:rsidRDefault="00B96ED8" w:rsidP="00C10392">
            <w:pPr>
              <w:jc w:val="center"/>
              <w:rPr>
                <w:rFonts w:ascii="Lucida Handwriting" w:hAnsi="Lucida Handwriting"/>
                <w:noProof/>
              </w:rPr>
            </w:pPr>
            <w:r>
              <w:rPr>
                <w:rFonts w:ascii="Lucida Handwriting" w:hAnsi="Lucida Handwriting"/>
                <w:noProof/>
              </w:rPr>
              <w:pict>
                <v:shape id="_x0000_s1029" type="#_x0000_t202" style="position:absolute;left:0;text-align:left;margin-left:166pt;margin-top:156.1pt;width:142.5pt;height:46.5pt;z-index:251661312;mso-position-horizontal-relative:text;mso-position-vertical-relative:text" stroked="f">
                  <v:textbox>
                    <w:txbxContent>
                      <w:p w:rsidR="00C10392" w:rsidRDefault="00C1039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28775" cy="485775"/>
                              <wp:effectExtent l="19050" t="0" r="952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6589" cy="4851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Lucida Handwriting" w:hAnsi="Lucida Handwriting"/>
                <w:noProof/>
              </w:rPr>
              <w:pict>
                <v:shape id="_x0000_s1028" type="#_x0000_t202" style="position:absolute;left:0;text-align:left;margin-left:30.25pt;margin-top:161.35pt;width:105pt;height:51.75pt;z-index:251660288;mso-position-horizontal-relative:text;mso-position-vertical-relative:text" stroked="f">
                  <v:textbox>
                    <w:txbxContent>
                      <w:p w:rsidR="00C10392" w:rsidRDefault="00C1039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1095" cy="554476"/>
                              <wp:effectExtent l="19050" t="0" r="1905" b="0"/>
                              <wp:docPr id="12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5544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Lucida Handwriting" w:hAnsi="Lucida Handwriting"/>
                <w:noProof/>
              </w:rPr>
              <w:pict>
                <v:shape id="_x0000_s1027" type="#_x0000_t202" style="position:absolute;left:0;text-align:left;margin-left:187pt;margin-top:28.15pt;width:97.5pt;height:86.25pt;z-index:251659264;mso-position-horizontal-relative:text;mso-position-vertical-relative:text" stroked="f">
                  <v:textbox>
                    <w:txbxContent>
                      <w:p w:rsidR="00C10392" w:rsidRDefault="00C1039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5845" cy="1053008"/>
                              <wp:effectExtent l="19050" t="0" r="1905" b="0"/>
                              <wp:docPr id="11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845" cy="10530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Lucida Handwriting" w:hAnsi="Lucida Handwriting"/>
                <w:noProof/>
              </w:rPr>
              <w:pict>
                <v:shape id="_x0000_s1026" type="#_x0000_t202" style="position:absolute;left:0;text-align:left;margin-left:40.75pt;margin-top:28.15pt;width:102pt;height:86.25pt;z-index:251658240;mso-position-horizontal-relative:text;mso-position-vertical-relative:text" stroked="f">
                  <v:textbox>
                    <w:txbxContent>
                      <w:p w:rsidR="00C10392" w:rsidRDefault="00C1039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1075" cy="971550"/>
                              <wp:effectExtent l="19050" t="0" r="9525" b="0"/>
                              <wp:docPr id="1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3508" cy="9739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10392" w:rsidRPr="00C10392">
              <w:rPr>
                <w:rFonts w:ascii="Lucida Handwriting" w:hAnsi="Lucida Handwriting"/>
                <w:noProof/>
              </w:rPr>
              <w:drawing>
                <wp:inline distT="0" distB="0" distL="0" distR="0">
                  <wp:extent cx="4021905" cy="293370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90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392" w:rsidRPr="00C10392" w:rsidRDefault="00C10392" w:rsidP="00C10392">
      <w:pPr>
        <w:spacing w:after="0" w:line="240" w:lineRule="auto"/>
        <w:jc w:val="center"/>
        <w:rPr>
          <w:rFonts w:ascii="Pea Becki" w:hAnsi="Pea Becki"/>
          <w:sz w:val="16"/>
          <w:szCs w:val="16"/>
        </w:rPr>
      </w:pPr>
    </w:p>
    <w:p w:rsidR="00C10392" w:rsidRPr="00C10392" w:rsidRDefault="00C10392" w:rsidP="00C10392">
      <w:pPr>
        <w:spacing w:after="0" w:line="240" w:lineRule="auto"/>
        <w:jc w:val="center"/>
        <w:rPr>
          <w:rFonts w:ascii="Pea Becki" w:hAnsi="Pea Becki"/>
        </w:rPr>
      </w:pPr>
      <w:r w:rsidRPr="00C10392">
        <w:rPr>
          <w:rFonts w:ascii="Pea Becki" w:hAnsi="Pea Becki"/>
        </w:rPr>
        <w:t>How can you tell if a relation is a function?</w:t>
      </w:r>
    </w:p>
    <w:p w:rsidR="00C10392" w:rsidRPr="00C10392" w:rsidRDefault="00C10392" w:rsidP="00C10392">
      <w:pPr>
        <w:spacing w:after="0" w:line="240" w:lineRule="auto"/>
        <w:rPr>
          <w:rFonts w:ascii="Pea Becki" w:hAnsi="Pea Becki"/>
        </w:rPr>
      </w:pPr>
      <w:proofErr w:type="gramStart"/>
      <w:r w:rsidRPr="00C10392">
        <w:rPr>
          <w:rFonts w:ascii="Pea Becki" w:hAnsi="Pea Becki"/>
        </w:rPr>
        <w:t>Ordered Pairs:  If x doesn’t repeat, it is a function.</w:t>
      </w:r>
      <w:proofErr w:type="gramEnd"/>
    </w:p>
    <w:p w:rsidR="00C10392" w:rsidRPr="00C10392" w:rsidRDefault="00C10392" w:rsidP="00C10392">
      <w:pPr>
        <w:spacing w:after="0" w:line="240" w:lineRule="auto"/>
        <w:rPr>
          <w:rFonts w:ascii="Pea Becki" w:hAnsi="Pea Becki"/>
        </w:rPr>
      </w:pPr>
      <w:r w:rsidRPr="00C10392">
        <w:rPr>
          <w:rFonts w:ascii="Pea Becki" w:hAnsi="Pea Becki"/>
        </w:rPr>
        <w:t>Mappings:  If each x value has its own y value, it is a function.</w:t>
      </w:r>
    </w:p>
    <w:p w:rsidR="00C10392" w:rsidRPr="00C10392" w:rsidRDefault="00C10392" w:rsidP="00C10392">
      <w:pPr>
        <w:spacing w:after="0" w:line="240" w:lineRule="auto"/>
        <w:rPr>
          <w:rFonts w:ascii="Pea Becki" w:hAnsi="Pea Becki"/>
        </w:rPr>
      </w:pPr>
      <w:r w:rsidRPr="00C10392">
        <w:rPr>
          <w:rFonts w:ascii="Pea Becki" w:hAnsi="Pea Becki"/>
        </w:rPr>
        <w:t>Graph:  X can’t have more than one y value, so if two points are “stacked” then they share an x value and therefore not a function.</w:t>
      </w:r>
    </w:p>
    <w:p w:rsidR="00C10392" w:rsidRPr="00C10392" w:rsidRDefault="00C10392" w:rsidP="00C10392">
      <w:pPr>
        <w:spacing w:after="0" w:line="240" w:lineRule="auto"/>
        <w:rPr>
          <w:rFonts w:ascii="Pea Becki" w:hAnsi="Pea Becki"/>
        </w:rPr>
      </w:pPr>
      <w:proofErr w:type="gramStart"/>
      <w:r w:rsidRPr="00C10392">
        <w:rPr>
          <w:rFonts w:ascii="Pea Becki" w:hAnsi="Pea Becki"/>
        </w:rPr>
        <w:t>Table:  If x values don’t repeat, it is a function.</w:t>
      </w:r>
      <w:proofErr w:type="gramEnd"/>
      <w:r w:rsidRPr="00C10392">
        <w:rPr>
          <w:rFonts w:ascii="Pea Becki" w:hAnsi="Pea Becki"/>
        </w:rPr>
        <w:t xml:space="preserve">  </w:t>
      </w:r>
    </w:p>
    <w:p w:rsidR="00C10392" w:rsidRPr="00C10392" w:rsidRDefault="00C10392" w:rsidP="00C10392">
      <w:pPr>
        <w:spacing w:after="120" w:line="240" w:lineRule="auto"/>
        <w:rPr>
          <w:i/>
          <w:sz w:val="20"/>
          <w:szCs w:val="20"/>
        </w:rPr>
      </w:pPr>
      <w:r w:rsidRPr="00C10392">
        <w:rPr>
          <w:i/>
          <w:sz w:val="20"/>
          <w:szCs w:val="20"/>
        </w:rPr>
        <w:t>*Remember, negatives and positives indicated two different values and are not the same number.  So, if you have (-1</w:t>
      </w:r>
      <w:proofErr w:type="gramStart"/>
      <w:r w:rsidRPr="00C10392">
        <w:rPr>
          <w:i/>
          <w:sz w:val="20"/>
          <w:szCs w:val="20"/>
        </w:rPr>
        <w:t>,9</w:t>
      </w:r>
      <w:proofErr w:type="gramEnd"/>
      <w:r w:rsidRPr="00C10392">
        <w:rPr>
          <w:i/>
          <w:sz w:val="20"/>
          <w:szCs w:val="20"/>
        </w:rPr>
        <w:t xml:space="preserve">) and (1,9), you still have a function.  </w:t>
      </w:r>
    </w:p>
    <w:sectPr w:rsidR="00C10392" w:rsidRPr="00C10392" w:rsidSect="00C10392">
      <w:headerReference w:type="default" r:id="rId12"/>
      <w:pgSz w:w="15840" w:h="12240" w:orient="landscape"/>
      <w:pgMar w:top="1440" w:right="1440" w:bottom="1440" w:left="144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12" w:rsidRDefault="00802812" w:rsidP="00802812">
      <w:pPr>
        <w:spacing w:after="0" w:line="240" w:lineRule="auto"/>
      </w:pPr>
      <w:r>
        <w:separator/>
      </w:r>
    </w:p>
  </w:endnote>
  <w:endnote w:type="continuationSeparator" w:id="0">
    <w:p w:rsidR="00802812" w:rsidRDefault="00802812" w:rsidP="0080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a Becki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ea Giggly Gai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12" w:rsidRDefault="00802812" w:rsidP="00802812">
      <w:pPr>
        <w:spacing w:after="0" w:line="240" w:lineRule="auto"/>
      </w:pPr>
      <w:r>
        <w:separator/>
      </w:r>
    </w:p>
  </w:footnote>
  <w:footnote w:type="continuationSeparator" w:id="0">
    <w:p w:rsidR="00802812" w:rsidRDefault="00802812" w:rsidP="0080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12" w:rsidRPr="00C10392" w:rsidRDefault="00C10392" w:rsidP="00802812">
    <w:pPr>
      <w:pStyle w:val="Header"/>
      <w:jc w:val="center"/>
      <w:rPr>
        <w:rFonts w:ascii="Pea Giggly Gaia" w:hAnsi="Pea Giggly Gaia"/>
        <w:b/>
        <w:sz w:val="48"/>
        <w:szCs w:val="48"/>
      </w:rPr>
    </w:pPr>
    <w:r w:rsidRPr="00C10392">
      <w:rPr>
        <w:rFonts w:ascii="Pea Giggly Gaia" w:hAnsi="Pea Giggly Gaia"/>
        <w:b/>
        <w:sz w:val="48"/>
        <w:szCs w:val="48"/>
      </w:rPr>
      <w:t>Relations and Functions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2812"/>
    <w:rsid w:val="00525450"/>
    <w:rsid w:val="00802812"/>
    <w:rsid w:val="008B7D9D"/>
    <w:rsid w:val="008D0F9C"/>
    <w:rsid w:val="00952448"/>
    <w:rsid w:val="00976E83"/>
    <w:rsid w:val="00B96ED8"/>
    <w:rsid w:val="00C10392"/>
    <w:rsid w:val="00C22D65"/>
    <w:rsid w:val="00FC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12"/>
  </w:style>
  <w:style w:type="paragraph" w:styleId="Footer">
    <w:name w:val="footer"/>
    <w:basedOn w:val="Normal"/>
    <w:link w:val="FooterChar"/>
    <w:uiPriority w:val="99"/>
    <w:semiHidden/>
    <w:unhideWhenUsed/>
    <w:rsid w:val="0080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812"/>
  </w:style>
  <w:style w:type="table" w:styleId="TableGrid">
    <w:name w:val="Table Grid"/>
    <w:basedOn w:val="TableNormal"/>
    <w:uiPriority w:val="59"/>
    <w:rsid w:val="0080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8A9FF-6F24-46B1-B5E1-EC2FCFBF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2</cp:revision>
  <cp:lastPrinted>2015-03-06T21:37:00Z</cp:lastPrinted>
  <dcterms:created xsi:type="dcterms:W3CDTF">2015-03-31T15:10:00Z</dcterms:created>
  <dcterms:modified xsi:type="dcterms:W3CDTF">2015-03-31T15:10:00Z</dcterms:modified>
</cp:coreProperties>
</file>