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ayout w:type="fixed"/>
        <w:tblLook w:val="04A0"/>
      </w:tblPr>
      <w:tblGrid>
        <w:gridCol w:w="3348"/>
        <w:gridCol w:w="1710"/>
        <w:gridCol w:w="5988"/>
      </w:tblGrid>
      <w:tr w:rsidR="007464D2" w:rsidTr="007464D2">
        <w:trPr>
          <w:trHeight w:val="1295"/>
        </w:trPr>
        <w:tc>
          <w:tcPr>
            <w:tcW w:w="11046" w:type="dxa"/>
            <w:gridSpan w:val="3"/>
            <w:shd w:val="clear" w:color="auto" w:fill="auto"/>
            <w:vAlign w:val="center"/>
          </w:tcPr>
          <w:p w:rsidR="007464D2" w:rsidRPr="007464D2" w:rsidRDefault="007464D2" w:rsidP="007464D2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3884930" cy="419100"/>
                  <wp:effectExtent l="1905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3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5657850" cy="5143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769" b="7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4D2" w:rsidTr="007464D2">
        <w:trPr>
          <w:trHeight w:val="129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464D2" w:rsidRDefault="007464D2" w:rsidP="007464D2">
            <w:pPr>
              <w:contextualSpacing/>
              <w:jc w:val="center"/>
              <w:rPr>
                <w:rFonts w:ascii="Trebuchet MS" w:hAnsi="Trebuchet MS"/>
                <w:noProof/>
              </w:rPr>
            </w:pPr>
            <w:r w:rsidRPr="007464D2">
              <w:rPr>
                <w:rFonts w:ascii="Trebuchet MS" w:hAnsi="Trebuchet MS"/>
                <w:noProof/>
              </w:rPr>
              <w:drawing>
                <wp:inline distT="0" distB="0" distL="0" distR="0">
                  <wp:extent cx="3105150" cy="1762125"/>
                  <wp:effectExtent l="1905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32" r="2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7464D2" w:rsidRDefault="007464D2" w:rsidP="007464D2">
            <w:pPr>
              <w:contextualSpacing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3667125" cy="1800225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CC7" w:rsidTr="007464D2">
        <w:trPr>
          <w:trHeight w:val="1095"/>
        </w:trPr>
        <w:tc>
          <w:tcPr>
            <w:tcW w:w="11046" w:type="dxa"/>
            <w:gridSpan w:val="3"/>
            <w:shd w:val="clear" w:color="auto" w:fill="auto"/>
            <w:vAlign w:val="center"/>
          </w:tcPr>
          <w:p w:rsidR="00564113" w:rsidRPr="00243CF1" w:rsidRDefault="007464D2" w:rsidP="007464D2">
            <w:pPr>
              <w:contextualSpacing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243CF1">
              <w:rPr>
                <w:rFonts w:ascii="Arial Narrow" w:hAnsi="Arial Narrow"/>
                <w:i/>
                <w:sz w:val="28"/>
                <w:szCs w:val="28"/>
              </w:rPr>
              <w:t>T</w:t>
            </w:r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>he Pythagorean</w:t>
            </w:r>
            <w:r w:rsidR="00243CF1" w:rsidRPr="00243CF1">
              <w:rPr>
                <w:rFonts w:ascii="Arial Narrow" w:hAnsi="Arial Narrow"/>
                <w:i/>
                <w:sz w:val="28"/>
                <w:szCs w:val="28"/>
              </w:rPr>
              <w:t xml:space="preserve"> Theorem for right triangles </w:t>
            </w:r>
            <w:proofErr w:type="gramStart"/>
            <w:r w:rsidR="00243CF1" w:rsidRPr="00243CF1">
              <w:rPr>
                <w:rFonts w:ascii="Arial Narrow" w:hAnsi="Arial Narrow"/>
                <w:i/>
                <w:sz w:val="28"/>
                <w:szCs w:val="28"/>
              </w:rPr>
              <w:t>i</w:t>
            </w:r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 xml:space="preserve">s </w:t>
            </w:r>
            <m:oMath>
              <w:proofErr w:type="gramEnd"/>
              <m:sSup>
                <m:sSupPr>
                  <m:ctrlPr>
                    <w:rPr>
                      <w:rFonts w:ascii="Cambria Math" w:hAnsi="Arial Narrow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Arial Narrow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Arial Narrow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Arial Narrow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Arial Narrow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Arial Narrow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Arial Narrow"/>
                      <w:sz w:val="28"/>
                      <w:szCs w:val="28"/>
                    </w:rPr>
                    <m:t>2</m:t>
                  </m:r>
                </m:sup>
              </m:sSup>
            </m:oMath>
            <w:r w:rsidRPr="00243CF1">
              <w:rPr>
                <w:rFonts w:ascii="Arial Narrow" w:eastAsiaTheme="minorEastAsia" w:hAnsi="Arial Narrow"/>
                <w:i/>
                <w:sz w:val="28"/>
                <w:szCs w:val="28"/>
              </w:rPr>
              <w:t>,</w:t>
            </w:r>
            <w:r w:rsidRPr="00243CF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 xml:space="preserve">where a and b are </w:t>
            </w:r>
            <w:r w:rsidRPr="00243CF1">
              <w:rPr>
                <w:rFonts w:ascii="Arial Narrow" w:hAnsi="Arial Narrow"/>
                <w:i/>
                <w:sz w:val="28"/>
                <w:szCs w:val="28"/>
              </w:rPr>
              <w:t>legs</w:t>
            </w:r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 xml:space="preserve"> and c is the </w:t>
            </w:r>
            <w:r w:rsidRPr="00243CF1">
              <w:rPr>
                <w:rFonts w:ascii="Arial Narrow" w:hAnsi="Arial Narrow"/>
                <w:i/>
                <w:sz w:val="28"/>
                <w:szCs w:val="28"/>
              </w:rPr>
              <w:t>hypotenuse.</w:t>
            </w:r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 xml:space="preserve"> It can be used to find missing </w:t>
            </w:r>
            <w:r w:rsidRPr="00243CF1">
              <w:rPr>
                <w:rFonts w:ascii="Arial Narrow" w:hAnsi="Arial Narrow"/>
                <w:i/>
                <w:sz w:val="28"/>
                <w:szCs w:val="28"/>
              </w:rPr>
              <w:t xml:space="preserve">side lengths of right </w:t>
            </w:r>
            <w:proofErr w:type="gramStart"/>
            <w:r w:rsidRPr="00243CF1">
              <w:rPr>
                <w:rFonts w:ascii="Arial Narrow" w:hAnsi="Arial Narrow"/>
                <w:i/>
                <w:sz w:val="28"/>
                <w:szCs w:val="28"/>
              </w:rPr>
              <w:t>triangles,</w:t>
            </w:r>
            <w:proofErr w:type="gramEnd"/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 xml:space="preserve"> and it can be used to find the </w:t>
            </w:r>
            <w:r w:rsidRPr="00243CF1">
              <w:rPr>
                <w:rFonts w:ascii="Arial Narrow" w:hAnsi="Arial Narrow"/>
                <w:i/>
                <w:sz w:val="28"/>
                <w:szCs w:val="28"/>
              </w:rPr>
              <w:t>distance</w:t>
            </w:r>
            <w:r w:rsidR="007B7CC7" w:rsidRPr="00243CF1">
              <w:rPr>
                <w:rFonts w:ascii="Arial Narrow" w:hAnsi="Arial Narrow"/>
                <w:i/>
                <w:sz w:val="28"/>
                <w:szCs w:val="28"/>
              </w:rPr>
              <w:t xml:space="preserve"> between two points on the coordinate plane.</w:t>
            </w:r>
          </w:p>
        </w:tc>
      </w:tr>
      <w:tr w:rsidR="007464D2" w:rsidTr="007464D2">
        <w:trPr>
          <w:trHeight w:val="1485"/>
        </w:trPr>
        <w:tc>
          <w:tcPr>
            <w:tcW w:w="11046" w:type="dxa"/>
            <w:gridSpan w:val="3"/>
            <w:shd w:val="clear" w:color="auto" w:fill="auto"/>
            <w:vAlign w:val="center"/>
          </w:tcPr>
          <w:p w:rsidR="007464D2" w:rsidRPr="007464D2" w:rsidRDefault="00783E9B" w:rsidP="007464D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22.3pt;margin-top:142.25pt;width:96.85pt;height:61pt;z-index:251676672;mso-position-horizontal-relative:text;mso-position-vertical-relative:text;mso-width-relative:margin;mso-height-relative:margin" strokecolor="white [3212]">
                  <v:textbox style="mso-next-textbox:#_x0000_s1038">
                    <w:txbxContent>
                      <w:p w:rsidR="007464D2" w:rsidRPr="007464D2" w:rsidRDefault="007464D2" w:rsidP="007464D2">
                        <w:pPr>
                          <w:jc w:val="center"/>
                          <w:rPr>
                            <w:rFonts w:ascii="Trebuchet MS" w:hAnsi="Trebuchet MS"/>
                            <w:sz w:val="21"/>
                            <w:szCs w:val="21"/>
                          </w:rPr>
                        </w:pPr>
                        <w:r w:rsidRPr="007464D2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Take the </w:t>
                        </w:r>
                        <w:r w:rsidRPr="007464D2">
                          <w:rPr>
                            <w:rFonts w:ascii="Trebuchet MS" w:hAnsi="Trebuchet MS"/>
                            <w:b/>
                            <w:sz w:val="21"/>
                            <w:szCs w:val="21"/>
                          </w:rPr>
                          <w:t>square root</w:t>
                        </w:r>
                        <w:r w:rsidRPr="007464D2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at the end if you’re finding a missing length!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2" type="#_x0000_t13" style="position:absolute;left:0;text-align:left;margin-left:-24.5pt;margin-top:107.6pt;width:112.45pt;height:130.25pt;z-index:251668478;mso-position-horizontal-relative:text;mso-position-vertical-relative:text" strokeweight="2.25pt"/>
              </w:pict>
            </w:r>
            <w:r w:rsidR="007464D2">
              <w:rPr>
                <w:rFonts w:ascii="Trebuchet MS" w:hAnsi="Trebuchet MS"/>
                <w:noProof/>
              </w:rPr>
              <w:drawing>
                <wp:inline distT="0" distB="0" distL="0" distR="0">
                  <wp:extent cx="5648325" cy="2809875"/>
                  <wp:effectExtent l="19050" t="0" r="9525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lang w:eastAsia="zh-TW"/>
              </w:rPr>
              <w:pict>
                <v:shape id="_x0000_s1036" type="#_x0000_t202" style="position:absolute;left:0;text-align:left;margin-left:397.65pt;margin-top:42.25pt;width:129.95pt;height:73.2pt;z-index:251674624;mso-position-horizontal-relative:text;mso-position-vertical-relative:text;mso-width-relative:margin;mso-height-relative:margin" strokecolor="white [3212]">
                  <v:textbox style="mso-next-textbox:#_x0000_s1036">
                    <w:txbxContent>
                      <w:p w:rsidR="007464D2" w:rsidRPr="007464D2" w:rsidRDefault="00243CF1" w:rsidP="007464D2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Remember</w:t>
                        </w:r>
                        <w:r w:rsidR="007464D2" w:rsidRPr="007464D2">
                          <w:rPr>
                            <w:b/>
                            <w:sz w:val="21"/>
                            <w:szCs w:val="21"/>
                          </w:rPr>
                          <w:t xml:space="preserve"> if you’re given a leg and the hypotenuse, you’ll need to SUBTRACT to get to the other leg length!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7" type="#_x0000_t106" style="position:absolute;left:0;text-align:left;margin-left:361.55pt;margin-top:26.65pt;width:199.2pt;height:108.7pt;z-index:251669503;mso-position-horizontal-relative:text;mso-position-vertical-relative:text" adj="2369,29320" strokeweight="1.5pt">
                  <v:textbox style="mso-next-textbox:#_x0000_s1037">
                    <w:txbxContent>
                      <w:p w:rsidR="007464D2" w:rsidRDefault="007464D2"/>
                    </w:txbxContent>
                  </v:textbox>
                </v:shape>
              </w:pict>
            </w:r>
          </w:p>
        </w:tc>
      </w:tr>
      <w:tr w:rsidR="00564113" w:rsidTr="007464D2">
        <w:trPr>
          <w:trHeight w:val="2265"/>
        </w:trPr>
        <w:tc>
          <w:tcPr>
            <w:tcW w:w="11046" w:type="dxa"/>
            <w:gridSpan w:val="3"/>
            <w:shd w:val="clear" w:color="auto" w:fill="auto"/>
            <w:vAlign w:val="center"/>
          </w:tcPr>
          <w:p w:rsidR="00564113" w:rsidRPr="007464D2" w:rsidRDefault="007464D2" w:rsidP="007B7CC7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inline distT="0" distB="0" distL="0" distR="0">
                  <wp:extent cx="6477000" cy="2305050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4D2" w:rsidTr="007464D2">
        <w:trPr>
          <w:trHeight w:val="1448"/>
        </w:trPr>
        <w:tc>
          <w:tcPr>
            <w:tcW w:w="11046" w:type="dxa"/>
            <w:gridSpan w:val="3"/>
            <w:shd w:val="clear" w:color="auto" w:fill="auto"/>
            <w:vAlign w:val="center"/>
          </w:tcPr>
          <w:p w:rsidR="007464D2" w:rsidRDefault="007464D2" w:rsidP="007464D2">
            <w:pPr>
              <w:contextualSpacing/>
              <w:jc w:val="center"/>
              <w:rPr>
                <w:rFonts w:ascii="Khmer UI" w:hAnsi="Khmer UI" w:cs="Khmer UI"/>
                <w:sz w:val="24"/>
                <w:szCs w:val="24"/>
              </w:rPr>
            </w:pPr>
            <w:r w:rsidRPr="007464D2">
              <w:rPr>
                <w:rFonts w:ascii="Khmer UI" w:hAnsi="Khmer UI" w:cs="Khmer UI"/>
                <w:b/>
                <w:sz w:val="24"/>
                <w:szCs w:val="24"/>
                <w:u w:val="single"/>
              </w:rPr>
              <w:lastRenderedPageBreak/>
              <w:t>Converse of the Pythagorean Theorem:</w:t>
            </w:r>
          </w:p>
          <w:p w:rsidR="007464D2" w:rsidRPr="007464D2" w:rsidRDefault="007464D2" w:rsidP="007464D2">
            <w:pPr>
              <w:contextualSpacing/>
              <w:jc w:val="center"/>
              <w:rPr>
                <w:rFonts w:ascii="Khmer UI" w:eastAsiaTheme="minorEastAsia" w:hAnsi="Khmer UI" w:cs="Khmer UI"/>
                <w:sz w:val="24"/>
                <w:szCs w:val="24"/>
              </w:rPr>
            </w:pPr>
            <w:r w:rsidRPr="007464D2">
              <w:rPr>
                <w:rFonts w:ascii="Khmer UI" w:hAnsi="Khmer UI" w:cs="Khmer UI"/>
                <w:sz w:val="24"/>
                <w:szCs w:val="24"/>
              </w:rPr>
              <w:t xml:space="preserve">For any three side lengths (a, b, and c) if </w:t>
            </w:r>
            <m:oMath>
              <m:sSup>
                <m:sSupPr>
                  <m:ctrlPr>
                    <w:rPr>
                      <w:rFonts w:ascii="Cambria Math" w:hAnsi="Khmer UI" w:cs="Khmer U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Khmer U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Khmer UI" w:cs="Khmer U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Khmer UI" w:cs="Khmer U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Khmer UI" w:cs="Khmer U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Khmer U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Khmer UI" w:cs="Khmer U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Khmer UI" w:cs="Khmer U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Khmer UI" w:cs="Khmer U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Khmer U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Khmer UI" w:cs="Khmer UI"/>
                      <w:sz w:val="24"/>
                      <w:szCs w:val="24"/>
                    </w:rPr>
                    <m:t>2</m:t>
                  </m:r>
                </m:sup>
              </m:sSup>
            </m:oMath>
            <w:r w:rsidRPr="007464D2">
              <w:rPr>
                <w:rFonts w:ascii="Khmer UI" w:eastAsiaTheme="minorEastAsia" w:hAnsi="Khmer UI" w:cs="Khmer UI"/>
                <w:sz w:val="24"/>
                <w:szCs w:val="24"/>
              </w:rPr>
              <w:t xml:space="preserve"> then the three lengths form a right triangle. Remember that the hypotenuse always goes in for </w:t>
            </w:r>
            <w:r w:rsidRPr="007464D2">
              <w:rPr>
                <w:rFonts w:ascii="Khmer UI" w:eastAsiaTheme="minorEastAsia" w:hAnsi="Khmer UI" w:cs="Khmer UI"/>
                <w:i/>
                <w:sz w:val="24"/>
                <w:szCs w:val="24"/>
              </w:rPr>
              <w:t>c</w:t>
            </w:r>
            <w:r w:rsidR="00243CF1">
              <w:rPr>
                <w:rFonts w:ascii="Khmer UI" w:eastAsiaTheme="minorEastAsia" w:hAnsi="Khmer UI" w:cs="Khmer UI"/>
                <w:sz w:val="24"/>
                <w:szCs w:val="24"/>
              </w:rPr>
              <w:t>, so c should be the longest</w:t>
            </w:r>
            <w:r w:rsidRPr="007464D2">
              <w:rPr>
                <w:rFonts w:ascii="Khmer UI" w:eastAsiaTheme="minorEastAsia" w:hAnsi="Khmer UI" w:cs="Khmer UI"/>
                <w:sz w:val="24"/>
                <w:szCs w:val="24"/>
              </w:rPr>
              <w:t xml:space="preserve"> length.</w:t>
            </w:r>
          </w:p>
          <w:p w:rsidR="007464D2" w:rsidRPr="007464D2" w:rsidRDefault="007464D2" w:rsidP="007464D2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6858000" cy="236220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13" w:rsidTr="007464D2">
        <w:trPr>
          <w:trHeight w:val="438"/>
        </w:trPr>
        <w:tc>
          <w:tcPr>
            <w:tcW w:w="110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64113" w:rsidRPr="007464D2" w:rsidRDefault="007464D2" w:rsidP="007464D2">
            <w:pPr>
              <w:contextualSpacing/>
              <w:jc w:val="center"/>
              <w:rPr>
                <w:rFonts w:ascii="Copperplate Gothic Light" w:hAnsi="Copperplate Gothic Light"/>
                <w:b/>
                <w:sz w:val="32"/>
                <w:szCs w:val="32"/>
              </w:rPr>
            </w:pPr>
            <w:proofErr w:type="spellStart"/>
            <w:r w:rsidRPr="007464D2">
              <w:rPr>
                <w:rFonts w:ascii="Copperplate Gothic Light" w:hAnsi="Copperplate Gothic Light"/>
                <w:b/>
                <w:sz w:val="32"/>
                <w:szCs w:val="32"/>
              </w:rPr>
              <w:t>pythagorean</w:t>
            </w:r>
            <w:proofErr w:type="spellEnd"/>
            <w:r w:rsidRPr="007464D2">
              <w:rPr>
                <w:rFonts w:ascii="Copperplate Gothic Light" w:hAnsi="Copperplate Gothic Light"/>
                <w:b/>
                <w:sz w:val="32"/>
                <w:szCs w:val="32"/>
              </w:rPr>
              <w:t xml:space="preserve">  theorem in 3</w:t>
            </w:r>
            <w:r>
              <w:rPr>
                <w:rFonts w:ascii="Copperplate Gothic Light" w:hAnsi="Copperplate Gothic Light"/>
                <w:b/>
                <w:sz w:val="32"/>
                <w:szCs w:val="32"/>
              </w:rPr>
              <w:t>-</w:t>
            </w:r>
            <w:r w:rsidRPr="007464D2">
              <w:rPr>
                <w:rFonts w:ascii="Copperplate Gothic Light" w:hAnsi="Copperplate Gothic Light"/>
                <w:b/>
                <w:sz w:val="32"/>
                <w:szCs w:val="32"/>
              </w:rPr>
              <w:t>d</w:t>
            </w:r>
          </w:p>
        </w:tc>
      </w:tr>
      <w:tr w:rsidR="007464D2" w:rsidTr="007464D2">
        <w:trPr>
          <w:trHeight w:val="3150"/>
        </w:trPr>
        <w:tc>
          <w:tcPr>
            <w:tcW w:w="3348" w:type="dxa"/>
            <w:tcBorders>
              <w:top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464D2" w:rsidRDefault="007464D2" w:rsidP="007464D2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8"/>
                <w:szCs w:val="8"/>
              </w:rPr>
            </w:pPr>
          </w:p>
          <w:p w:rsidR="007464D2" w:rsidRDefault="007464D2" w:rsidP="007464D2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8"/>
                <w:szCs w:val="8"/>
              </w:rPr>
            </w:pPr>
          </w:p>
          <w:p w:rsidR="007464D2" w:rsidRPr="007464D2" w:rsidRDefault="007464D2" w:rsidP="007464D2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819275"/>
                  <wp:effectExtent l="19050" t="0" r="9525" b="0"/>
                  <wp:docPr id="13" name="Picture 13" descr="http://www.regentsprep.org/regents/math/geometry/gp13/Sp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gentsprep.org/regents/math/geometry/gp13/Sp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gridSpan w:val="2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</w:tcPr>
          <w:p w:rsidR="007464D2" w:rsidRDefault="007464D2" w:rsidP="007464D2">
            <w:pPr>
              <w:spacing w:line="360" w:lineRule="auto"/>
              <w:jc w:val="center"/>
              <w:rPr>
                <w:rFonts w:ascii="Agency FB" w:hAnsi="Agency FB"/>
                <w:sz w:val="28"/>
                <w:szCs w:val="28"/>
              </w:rPr>
            </w:pPr>
            <w:r w:rsidRPr="007464D2">
              <w:rPr>
                <w:rFonts w:ascii="Agency FB" w:hAnsi="Agency FB"/>
                <w:sz w:val="28"/>
                <w:szCs w:val="28"/>
              </w:rPr>
              <w:t>In the 3-dimensional figure to the left,</w:t>
            </w:r>
            <w:r>
              <w:rPr>
                <w:rFonts w:ascii="Agency FB" w:hAnsi="Agency FB"/>
                <w:sz w:val="28"/>
                <w:szCs w:val="28"/>
              </w:rPr>
              <w:t xml:space="preserve"> we can use a variation on the Pythagorean T</w:t>
            </w:r>
            <w:r w:rsidRPr="007464D2">
              <w:rPr>
                <w:rFonts w:ascii="Agency FB" w:hAnsi="Agency FB"/>
                <w:sz w:val="28"/>
                <w:szCs w:val="28"/>
              </w:rPr>
              <w:t>heorem to find the length of the diagonal that the spider is on.</w:t>
            </w:r>
          </w:p>
          <w:p w:rsidR="007464D2" w:rsidRDefault="007464D2" w:rsidP="007464D2">
            <w:pPr>
              <w:spacing w:line="360" w:lineRule="auto"/>
              <w:jc w:val="center"/>
              <w:rPr>
                <w:rFonts w:ascii="Agency FB" w:eastAsiaTheme="minorEastAsia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3-D Pythagorean Formula: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gency FB" w:eastAsiaTheme="minorEastAsia" w:hAnsi="Agency FB"/>
                <w:sz w:val="28"/>
                <w:szCs w:val="28"/>
              </w:rPr>
              <w:t xml:space="preserve"> (d is the length of the diagonal)</w:t>
            </w:r>
          </w:p>
          <w:p w:rsidR="007464D2" w:rsidRPr="007464D2" w:rsidRDefault="00783E9B" w:rsidP="007464D2">
            <w:pPr>
              <w:spacing w:line="360" w:lineRule="auto"/>
              <w:jc w:val="center"/>
              <w:rPr>
                <w:rFonts w:ascii="Agency FB" w:eastAsiaTheme="minorEastAsia" w:hAnsi="Agency FB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464D2" w:rsidRPr="007464D2" w:rsidRDefault="007464D2" w:rsidP="007464D2">
            <w:pPr>
              <w:spacing w:line="360" w:lineRule="auto"/>
              <w:jc w:val="center"/>
              <w:rPr>
                <w:rFonts w:ascii="Agency FB" w:eastAsiaTheme="minorEastAsia" w:hAnsi="Agency FB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16+4+16=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464D2" w:rsidRPr="007464D2" w:rsidRDefault="007464D2" w:rsidP="007464D2">
            <w:pPr>
              <w:spacing w:line="360" w:lineRule="auto"/>
              <w:jc w:val="center"/>
              <w:rPr>
                <w:rFonts w:ascii="Agency FB" w:eastAsiaTheme="minorEastAsia" w:hAnsi="Agency FB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464D2" w:rsidRPr="007464D2" w:rsidRDefault="00783E9B" w:rsidP="007464D2">
            <w:pPr>
              <w:spacing w:line="360" w:lineRule="auto"/>
              <w:jc w:val="center"/>
              <w:rPr>
                <w:rFonts w:ascii="Agency FB" w:hAnsi="Agency FB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=d=6</m:t>
                </m:r>
              </m:oMath>
            </m:oMathPara>
          </w:p>
        </w:tc>
      </w:tr>
      <w:tr w:rsidR="007464D2" w:rsidTr="007464D2">
        <w:trPr>
          <w:trHeight w:val="5838"/>
        </w:trPr>
        <w:tc>
          <w:tcPr>
            <w:tcW w:w="1104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:rsidR="007464D2" w:rsidRPr="007464D2" w:rsidRDefault="007464D2" w:rsidP="007464D2">
            <w:pPr>
              <w:contextualSpacing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noProof/>
                <w:sz w:val="28"/>
                <w:szCs w:val="28"/>
              </w:rPr>
              <w:drawing>
                <wp:inline distT="0" distB="0" distL="0" distR="0">
                  <wp:extent cx="6523566" cy="3669506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566" cy="366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154" w:rsidRPr="007464D2" w:rsidRDefault="000B2154" w:rsidP="007464D2">
      <w:pPr>
        <w:rPr>
          <w:sz w:val="16"/>
          <w:szCs w:val="16"/>
        </w:rPr>
      </w:pPr>
    </w:p>
    <w:sectPr w:rsidR="000B2154" w:rsidRPr="007464D2" w:rsidSect="006C2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D9" w:rsidRDefault="000A50D9" w:rsidP="007464D2">
      <w:pPr>
        <w:spacing w:after="0"/>
      </w:pPr>
      <w:r>
        <w:separator/>
      </w:r>
    </w:p>
  </w:endnote>
  <w:endnote w:type="continuationSeparator" w:id="0">
    <w:p w:rsidR="000A50D9" w:rsidRDefault="000A50D9" w:rsidP="007464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D9" w:rsidRDefault="000A50D9" w:rsidP="007464D2">
      <w:pPr>
        <w:spacing w:after="0"/>
      </w:pPr>
      <w:r>
        <w:separator/>
      </w:r>
    </w:p>
  </w:footnote>
  <w:footnote w:type="continuationSeparator" w:id="0">
    <w:p w:rsidR="000A50D9" w:rsidRDefault="000A50D9" w:rsidP="007464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C7"/>
    <w:rsid w:val="000A50D9"/>
    <w:rsid w:val="000B2154"/>
    <w:rsid w:val="00243CF1"/>
    <w:rsid w:val="00312362"/>
    <w:rsid w:val="00357600"/>
    <w:rsid w:val="003C1EA8"/>
    <w:rsid w:val="00564113"/>
    <w:rsid w:val="006C20E8"/>
    <w:rsid w:val="007464D2"/>
    <w:rsid w:val="00783E9B"/>
    <w:rsid w:val="007B7CC7"/>
    <w:rsid w:val="007F4C54"/>
    <w:rsid w:val="009C3F71"/>
    <w:rsid w:val="00AA0439"/>
    <w:rsid w:val="00AD4F3A"/>
    <w:rsid w:val="00B75145"/>
    <w:rsid w:val="00BD35D1"/>
    <w:rsid w:val="00E86F15"/>
    <w:rsid w:val="00F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4D2"/>
  </w:style>
  <w:style w:type="paragraph" w:styleId="Footer">
    <w:name w:val="footer"/>
    <w:basedOn w:val="Normal"/>
    <w:link w:val="FooterChar"/>
    <w:uiPriority w:val="99"/>
    <w:semiHidden/>
    <w:unhideWhenUsed/>
    <w:rsid w:val="00746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729</Characters>
  <Application>Microsoft Office Word</Application>
  <DocSecurity>0</DocSecurity>
  <Lines>6</Lines>
  <Paragraphs>1</Paragraphs>
  <ScaleCrop>false</ScaleCrop>
  <Company>Clarke County School District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hendricksm</dc:creator>
  <cp:lastModifiedBy>farnsworthk</cp:lastModifiedBy>
  <cp:revision>2</cp:revision>
  <dcterms:created xsi:type="dcterms:W3CDTF">2015-03-05T20:46:00Z</dcterms:created>
  <dcterms:modified xsi:type="dcterms:W3CDTF">2015-03-05T20:46:00Z</dcterms:modified>
</cp:coreProperties>
</file>